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湖北浩强新能源科技发展有限公司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竞标参与用户应在接到中标通知后及时支付合同款项并保证自中标之日起1-10日（根据数量决定）内提货完毕，我司也会在合同中进行约定。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重要：湖北浩强新能源科技发展有限公司</w:t>
      </w:r>
      <w:bookmarkStart w:id="0" w:name="_GoBack"/>
      <w:bookmarkEnd w:id="0"/>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4E22A6"/>
    <w:rsid w:val="0570034D"/>
    <w:rsid w:val="083225AB"/>
    <w:rsid w:val="0B712DB5"/>
    <w:rsid w:val="0D28160B"/>
    <w:rsid w:val="0E7A68AD"/>
    <w:rsid w:val="0EAF0FF6"/>
    <w:rsid w:val="0F9A360E"/>
    <w:rsid w:val="13165B2F"/>
    <w:rsid w:val="13B02F42"/>
    <w:rsid w:val="13ED5B27"/>
    <w:rsid w:val="14C11E64"/>
    <w:rsid w:val="180F66A1"/>
    <w:rsid w:val="18245C50"/>
    <w:rsid w:val="1A8B17B7"/>
    <w:rsid w:val="1AAC6929"/>
    <w:rsid w:val="1C5750BB"/>
    <w:rsid w:val="1D5D11B1"/>
    <w:rsid w:val="1EE10971"/>
    <w:rsid w:val="20436E5A"/>
    <w:rsid w:val="2207652D"/>
    <w:rsid w:val="22165F85"/>
    <w:rsid w:val="227D3E53"/>
    <w:rsid w:val="231C7D63"/>
    <w:rsid w:val="27F77E5D"/>
    <w:rsid w:val="29A3694D"/>
    <w:rsid w:val="2AE0572C"/>
    <w:rsid w:val="30B948F9"/>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78452A3"/>
    <w:rsid w:val="58323960"/>
    <w:rsid w:val="59750E61"/>
    <w:rsid w:val="5A1F4431"/>
    <w:rsid w:val="5D5F3484"/>
    <w:rsid w:val="5EBD5C44"/>
    <w:rsid w:val="5EDB42F5"/>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2018-09-10T02:56:58Z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